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88F38">
      <w:pPr>
        <w:spacing w:line="600" w:lineRule="exact"/>
        <w:rPr>
          <w:rFonts w:eastAsia="黑体"/>
          <w:sz w:val="32"/>
          <w:szCs w:val="32"/>
        </w:rPr>
      </w:pPr>
    </w:p>
    <w:p w14:paraId="2FF50BDE">
      <w:pPr>
        <w:spacing w:line="60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附件1</w:t>
      </w:r>
    </w:p>
    <w:p w14:paraId="7892FE23">
      <w:pPr>
        <w:spacing w:before="312" w:beforeLines="100" w:after="312" w:afterLines="100" w:line="600" w:lineRule="exact"/>
        <w:jc w:val="center"/>
        <w:rPr>
          <w:rFonts w:eastAsia="方正小标宋简体"/>
          <w:sz w:val="44"/>
          <w:szCs w:val="44"/>
        </w:rPr>
      </w:pPr>
      <w:r>
        <w:rPr>
          <w:rFonts w:hint="eastAsia" w:eastAsia="方正小标宋简体"/>
          <w:sz w:val="44"/>
          <w:szCs w:val="44"/>
        </w:rPr>
        <w:t>余滢-</w:t>
      </w:r>
      <w:r>
        <w:rPr>
          <w:rFonts w:eastAsia="方正小标宋简体"/>
          <w:sz w:val="44"/>
          <w:szCs w:val="44"/>
        </w:rPr>
        <w:t>名师</w:t>
      </w:r>
      <w:r>
        <w:rPr>
          <w:rFonts w:hint="eastAsia" w:eastAsia="方正小标宋简体"/>
          <w:sz w:val="44"/>
          <w:szCs w:val="44"/>
        </w:rPr>
        <w:t>（名匠）</w:t>
      </w:r>
      <w:r>
        <w:rPr>
          <w:rFonts w:eastAsia="方正小标宋简体"/>
          <w:sz w:val="44"/>
          <w:szCs w:val="44"/>
        </w:rPr>
        <w:t>工作室专题研修内容及要求</w:t>
      </w:r>
    </w:p>
    <w:tbl>
      <w:tblPr>
        <w:tblStyle w:val="5"/>
        <w:tblW w:w="1353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"/>
        <w:gridCol w:w="1165"/>
        <w:gridCol w:w="2710"/>
        <w:gridCol w:w="2179"/>
        <w:gridCol w:w="2258"/>
        <w:gridCol w:w="2000"/>
        <w:gridCol w:w="2245"/>
      </w:tblGrid>
      <w:tr w14:paraId="0A0CA0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tblHeader/>
        </w:trPr>
        <w:tc>
          <w:tcPr>
            <w:tcW w:w="982" w:type="dxa"/>
            <w:vMerge w:val="restart"/>
            <w:noWrap w:val="0"/>
            <w:vAlign w:val="center"/>
          </w:tcPr>
          <w:p w14:paraId="45A50C2B">
            <w:pPr>
              <w:spacing w:line="280" w:lineRule="exact"/>
              <w:ind w:left="42" w:leftChars="20" w:right="42" w:rightChars="20"/>
              <w:jc w:val="center"/>
            </w:pPr>
            <w:r>
              <w:t>工作室名</w:t>
            </w:r>
            <w:r>
              <w:rPr>
                <w:rFonts w:hint="eastAsia"/>
              </w:rPr>
              <w:t>　</w:t>
            </w:r>
            <w:r>
              <w:t>称</w:t>
            </w:r>
          </w:p>
        </w:tc>
        <w:tc>
          <w:tcPr>
            <w:tcW w:w="3875" w:type="dxa"/>
            <w:gridSpan w:val="2"/>
            <w:noWrap w:val="0"/>
            <w:vAlign w:val="center"/>
          </w:tcPr>
          <w:p w14:paraId="4E83AF0E">
            <w:pPr>
              <w:spacing w:line="280" w:lineRule="exact"/>
              <w:ind w:left="42" w:leftChars="20" w:right="42" w:rightChars="20"/>
              <w:jc w:val="center"/>
            </w:pPr>
            <w:r>
              <w:t>研修内容</w:t>
            </w:r>
          </w:p>
        </w:tc>
        <w:tc>
          <w:tcPr>
            <w:tcW w:w="6437" w:type="dxa"/>
            <w:gridSpan w:val="3"/>
            <w:noWrap w:val="0"/>
            <w:vAlign w:val="center"/>
          </w:tcPr>
          <w:p w14:paraId="4DD9DB70">
            <w:pPr>
              <w:spacing w:line="280" w:lineRule="exact"/>
              <w:ind w:left="42" w:leftChars="20" w:right="42" w:rightChars="20"/>
              <w:jc w:val="center"/>
            </w:pPr>
            <w:r>
              <w:t>各年度研修安排</w:t>
            </w:r>
          </w:p>
        </w:tc>
        <w:tc>
          <w:tcPr>
            <w:tcW w:w="2245" w:type="dxa"/>
            <w:vMerge w:val="restart"/>
            <w:noWrap w:val="0"/>
            <w:vAlign w:val="center"/>
          </w:tcPr>
          <w:p w14:paraId="41E90D34">
            <w:pPr>
              <w:spacing w:line="280" w:lineRule="exact"/>
              <w:ind w:left="42" w:leftChars="20" w:right="42" w:rightChars="20"/>
              <w:jc w:val="center"/>
            </w:pPr>
            <w:r>
              <w:t>拟产出成果</w:t>
            </w:r>
          </w:p>
        </w:tc>
      </w:tr>
      <w:tr w14:paraId="62775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tblHeader/>
        </w:trPr>
        <w:tc>
          <w:tcPr>
            <w:tcW w:w="982" w:type="dxa"/>
            <w:vMerge w:val="continue"/>
            <w:noWrap w:val="0"/>
            <w:vAlign w:val="center"/>
          </w:tcPr>
          <w:p w14:paraId="60EBB6D1">
            <w:pPr>
              <w:spacing w:line="280" w:lineRule="exact"/>
              <w:ind w:left="42" w:leftChars="20" w:right="42" w:rightChars="20"/>
              <w:jc w:val="center"/>
            </w:pPr>
          </w:p>
        </w:tc>
        <w:tc>
          <w:tcPr>
            <w:tcW w:w="1165" w:type="dxa"/>
            <w:noWrap w:val="0"/>
            <w:vAlign w:val="center"/>
          </w:tcPr>
          <w:p w14:paraId="76675BE3">
            <w:pPr>
              <w:spacing w:line="280" w:lineRule="exact"/>
              <w:ind w:left="42" w:leftChars="20" w:right="42" w:rightChars="20"/>
              <w:jc w:val="center"/>
            </w:pPr>
            <w:r>
              <w:t>模块</w:t>
            </w:r>
          </w:p>
        </w:tc>
        <w:tc>
          <w:tcPr>
            <w:tcW w:w="2710" w:type="dxa"/>
            <w:noWrap w:val="0"/>
            <w:vAlign w:val="center"/>
          </w:tcPr>
          <w:p w14:paraId="0BF941A2">
            <w:pPr>
              <w:spacing w:line="280" w:lineRule="exact"/>
              <w:ind w:right="42" w:rightChars="20"/>
              <w:jc w:val="center"/>
            </w:pPr>
            <w:r>
              <w:t>具体内容</w:t>
            </w:r>
          </w:p>
        </w:tc>
        <w:tc>
          <w:tcPr>
            <w:tcW w:w="2179" w:type="dxa"/>
            <w:noWrap w:val="0"/>
            <w:vAlign w:val="center"/>
          </w:tcPr>
          <w:p w14:paraId="67460101">
            <w:pPr>
              <w:spacing w:line="280" w:lineRule="exact"/>
              <w:ind w:left="42" w:leftChars="20" w:right="42" w:rightChars="20"/>
              <w:jc w:val="center"/>
            </w:pPr>
            <w:r>
              <w:t>202</w:t>
            </w:r>
            <w:r>
              <w:rPr>
                <w:rFonts w:hint="eastAsia"/>
              </w:rPr>
              <w:t>4</w:t>
            </w:r>
            <w:r>
              <w:t>年度</w:t>
            </w:r>
          </w:p>
        </w:tc>
        <w:tc>
          <w:tcPr>
            <w:tcW w:w="2258" w:type="dxa"/>
            <w:noWrap w:val="0"/>
            <w:vAlign w:val="center"/>
          </w:tcPr>
          <w:p w14:paraId="15BAAFE5">
            <w:pPr>
              <w:spacing w:line="280" w:lineRule="exact"/>
              <w:ind w:left="42" w:leftChars="20" w:right="42" w:rightChars="20"/>
              <w:jc w:val="center"/>
            </w:pPr>
            <w:r>
              <w:t>202</w:t>
            </w:r>
            <w:r>
              <w:rPr>
                <w:rFonts w:hint="eastAsia"/>
              </w:rPr>
              <w:t>5</w:t>
            </w:r>
            <w:r>
              <w:t>年度</w:t>
            </w:r>
          </w:p>
        </w:tc>
        <w:tc>
          <w:tcPr>
            <w:tcW w:w="2000" w:type="dxa"/>
            <w:noWrap w:val="0"/>
            <w:vAlign w:val="center"/>
          </w:tcPr>
          <w:p w14:paraId="342911A4">
            <w:pPr>
              <w:spacing w:line="280" w:lineRule="exact"/>
              <w:ind w:left="42" w:leftChars="20" w:right="42" w:rightChars="20"/>
              <w:jc w:val="center"/>
            </w:pPr>
            <w:r>
              <w:t>202</w:t>
            </w:r>
            <w:r>
              <w:rPr>
                <w:rFonts w:hint="eastAsia"/>
              </w:rPr>
              <w:t>6</w:t>
            </w:r>
            <w:r>
              <w:t>年度</w:t>
            </w:r>
          </w:p>
        </w:tc>
        <w:tc>
          <w:tcPr>
            <w:tcW w:w="2245" w:type="dxa"/>
            <w:vMerge w:val="continue"/>
            <w:noWrap w:val="0"/>
            <w:vAlign w:val="top"/>
          </w:tcPr>
          <w:p w14:paraId="36943EDB">
            <w:pPr>
              <w:spacing w:line="280" w:lineRule="exact"/>
              <w:ind w:left="42" w:leftChars="20" w:right="42" w:rightChars="20"/>
              <w:jc w:val="center"/>
            </w:pPr>
          </w:p>
        </w:tc>
      </w:tr>
      <w:tr w14:paraId="7DA18B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2" w:hRule="atLeast"/>
        </w:trPr>
        <w:tc>
          <w:tcPr>
            <w:tcW w:w="982" w:type="dxa"/>
            <w:vMerge w:val="restart"/>
            <w:noWrap w:val="0"/>
            <w:vAlign w:val="center"/>
          </w:tcPr>
          <w:p w14:paraId="2169F85E">
            <w:pPr>
              <w:spacing w:line="280" w:lineRule="exact"/>
              <w:ind w:left="42" w:leftChars="20" w:right="42" w:rightChars="20"/>
              <w:jc w:val="center"/>
            </w:pPr>
            <w:r>
              <w:t>余滢-湘铁</w:t>
            </w:r>
          </w:p>
          <w:p w14:paraId="0EE35B11">
            <w:pPr>
              <w:spacing w:line="280" w:lineRule="exact"/>
              <w:ind w:left="42" w:leftChars="20" w:right="42" w:rightChars="20"/>
              <w:jc w:val="center"/>
            </w:pPr>
            <w:r>
              <w:t>工作室</w:t>
            </w:r>
          </w:p>
        </w:tc>
        <w:tc>
          <w:tcPr>
            <w:tcW w:w="1165" w:type="dxa"/>
            <w:noWrap w:val="0"/>
            <w:vAlign w:val="center"/>
          </w:tcPr>
          <w:p w14:paraId="41FEE498">
            <w:pPr>
              <w:spacing w:line="280" w:lineRule="exact"/>
              <w:ind w:left="42" w:leftChars="20" w:right="42" w:rightChars="20"/>
            </w:pPr>
            <w:r>
              <w:t>模块一：</w:t>
            </w:r>
          </w:p>
          <w:p w14:paraId="35C14825">
            <w:pPr>
              <w:spacing w:line="280" w:lineRule="exact"/>
              <w:ind w:left="42" w:leftChars="20" w:right="42" w:rightChars="20"/>
            </w:pPr>
            <w:r>
              <w:t>智慧课程设计</w:t>
            </w:r>
          </w:p>
        </w:tc>
        <w:tc>
          <w:tcPr>
            <w:tcW w:w="2710" w:type="dxa"/>
            <w:noWrap w:val="0"/>
            <w:vAlign w:val="center"/>
          </w:tcPr>
          <w:p w14:paraId="36BB6932">
            <w:pPr>
              <w:spacing w:line="280" w:lineRule="exact"/>
              <w:ind w:left="42" w:leftChars="20" w:right="42" w:rightChars="20"/>
            </w:pPr>
            <w:r>
              <w:t>1. 智慧课程定位与目标。</w:t>
            </w:r>
          </w:p>
          <w:p w14:paraId="1BA11B1B">
            <w:pPr>
              <w:spacing w:line="280" w:lineRule="exact"/>
              <w:ind w:left="42" w:leftChars="20" w:right="42" w:rightChars="20"/>
            </w:pPr>
            <w:r>
              <w:t>2.课程结构与内容。</w:t>
            </w:r>
          </w:p>
        </w:tc>
        <w:tc>
          <w:tcPr>
            <w:tcW w:w="2179" w:type="dxa"/>
            <w:vMerge w:val="restart"/>
            <w:noWrap w:val="0"/>
            <w:vAlign w:val="center"/>
          </w:tcPr>
          <w:p w14:paraId="220DADBB">
            <w:pPr>
              <w:spacing w:line="280" w:lineRule="exact"/>
              <w:ind w:left="42" w:leftChars="20" w:right="42" w:rightChars="20"/>
            </w:pPr>
            <w:r>
              <w:t>1.学习职业教育国家课程评审相关文件。</w:t>
            </w:r>
          </w:p>
          <w:p w14:paraId="316B08B1">
            <w:pPr>
              <w:spacing w:line="280" w:lineRule="exact"/>
              <w:ind w:left="42" w:leftChars="20" w:right="42" w:rightChars="20"/>
            </w:pPr>
            <w:r>
              <w:t>2.制定智慧课程建设方案。</w:t>
            </w:r>
          </w:p>
          <w:p w14:paraId="3B7351A3">
            <w:pPr>
              <w:spacing w:line="280" w:lineRule="exact"/>
              <w:ind w:left="42" w:leftChars="20" w:right="42" w:rightChars="20"/>
            </w:pPr>
            <w:r>
              <w:t>3.完成智慧课程总体设计。</w:t>
            </w:r>
          </w:p>
          <w:p w14:paraId="48CBFF43">
            <w:pPr>
              <w:spacing w:line="280" w:lineRule="exact"/>
              <w:ind w:left="42" w:leftChars="20" w:right="42" w:rightChars="20"/>
            </w:pPr>
            <w:r>
              <w:t>4.制定课程思政建设方案。</w:t>
            </w:r>
          </w:p>
        </w:tc>
        <w:tc>
          <w:tcPr>
            <w:tcW w:w="2258" w:type="dxa"/>
            <w:vMerge w:val="restart"/>
            <w:noWrap w:val="0"/>
            <w:vAlign w:val="center"/>
          </w:tcPr>
          <w:p w14:paraId="54959774">
            <w:pPr>
              <w:spacing w:line="280" w:lineRule="exact"/>
              <w:ind w:left="42" w:leftChars="20" w:right="42" w:rightChars="20"/>
            </w:pPr>
            <w:r>
              <w:t>1.教字资源建设。</w:t>
            </w:r>
          </w:p>
          <w:p w14:paraId="5A56B675">
            <w:pPr>
              <w:spacing w:line="280" w:lineRule="exact"/>
              <w:ind w:left="42" w:leftChars="20" w:right="42" w:rightChars="20"/>
            </w:pPr>
            <w:r>
              <w:t>2.课程思政教学资源建设。</w:t>
            </w:r>
          </w:p>
          <w:p w14:paraId="1CCD4082">
            <w:pPr>
              <w:spacing w:line="280" w:lineRule="exact"/>
              <w:ind w:left="42" w:leftChars="20" w:right="42" w:rightChars="20"/>
            </w:pPr>
            <w:r>
              <w:t>3.线上线下混合式教学组织与实施。</w:t>
            </w:r>
          </w:p>
          <w:p w14:paraId="6EEEB40A">
            <w:pPr>
              <w:spacing w:line="280" w:lineRule="exact"/>
              <w:ind w:left="42" w:leftChars="20" w:right="42" w:rightChars="20"/>
            </w:pPr>
            <w:r>
              <w:t>4.</w:t>
            </w:r>
            <w:r>
              <w:rPr>
                <w:rFonts w:hint="eastAsia"/>
                <w:lang w:eastAsia="zh-CN"/>
              </w:rPr>
              <w:t>制定</w:t>
            </w:r>
            <w:r>
              <w:t>混合式教学的考核评价方案。</w:t>
            </w:r>
          </w:p>
          <w:p w14:paraId="27CEF0F2">
            <w:pPr>
              <w:spacing w:line="280" w:lineRule="exact"/>
              <w:ind w:left="42" w:leftChars="20" w:right="42" w:rightChars="20"/>
            </w:pPr>
            <w:r>
              <w:t>5.课程育人组织与实施。</w:t>
            </w:r>
          </w:p>
        </w:tc>
        <w:tc>
          <w:tcPr>
            <w:tcW w:w="2000" w:type="dxa"/>
            <w:vMerge w:val="restart"/>
            <w:noWrap w:val="0"/>
            <w:vAlign w:val="center"/>
          </w:tcPr>
          <w:p w14:paraId="773E272F">
            <w:pPr>
              <w:spacing w:line="280" w:lineRule="exact"/>
              <w:ind w:left="42" w:leftChars="20" w:right="42" w:rightChars="20"/>
            </w:pPr>
            <w:r>
              <w:t>1.完善智慧课程结构，总结课程特色。</w:t>
            </w:r>
          </w:p>
          <w:p w14:paraId="398D699A">
            <w:pPr>
              <w:spacing w:line="280" w:lineRule="exact"/>
              <w:ind w:left="42" w:leftChars="20" w:right="42" w:rightChars="20"/>
            </w:pPr>
            <w:r>
              <w:t>2.创新</w:t>
            </w:r>
            <w:r>
              <w:rPr>
                <w:rFonts w:hint="eastAsia"/>
                <w:lang w:eastAsia="zh-CN"/>
              </w:rPr>
              <w:t>线上</w:t>
            </w:r>
            <w:r>
              <w:t>教学组织形式，总结混合式教学方法。</w:t>
            </w:r>
          </w:p>
          <w:p w14:paraId="2A0C1C1C">
            <w:pPr>
              <w:spacing w:line="280" w:lineRule="exact"/>
              <w:ind w:left="42" w:leftChars="20" w:right="42" w:rightChars="20"/>
            </w:pPr>
            <w:r>
              <w:t>3.优化课程育人方案，总结课程思政融入课程做法。</w:t>
            </w:r>
          </w:p>
          <w:p w14:paraId="5B9CC9CF">
            <w:pPr>
              <w:pStyle w:val="2"/>
              <w:ind w:left="0" w:leftChars="0"/>
            </w:pPr>
            <w:r>
              <w:t>4.智慧课程应用推广。</w:t>
            </w:r>
          </w:p>
        </w:tc>
        <w:tc>
          <w:tcPr>
            <w:tcW w:w="2245" w:type="dxa"/>
            <w:vMerge w:val="restart"/>
            <w:noWrap w:val="0"/>
            <w:vAlign w:val="center"/>
          </w:tcPr>
          <w:p w14:paraId="5026D57E">
            <w:pPr>
              <w:spacing w:line="280" w:lineRule="exact"/>
              <w:ind w:left="42" w:leftChars="20" w:right="42" w:rightChars="20"/>
            </w:pPr>
            <w:r>
              <w:t>1.建设1</w:t>
            </w:r>
            <w:r>
              <w:rPr>
                <w:rFonts w:hint="eastAsia"/>
              </w:rPr>
              <w:t>2</w:t>
            </w:r>
            <w:r>
              <w:t>门课程。</w:t>
            </w:r>
          </w:p>
          <w:p w14:paraId="0F5AF8FE">
            <w:pPr>
              <w:spacing w:line="280" w:lineRule="exact"/>
              <w:ind w:left="42" w:leftChars="20" w:right="42" w:rightChars="20"/>
            </w:pPr>
            <w:r>
              <w:t>2.立项4门左右省级课程或课程思政示范课程。</w:t>
            </w:r>
          </w:p>
          <w:p w14:paraId="39086AD0">
            <w:pPr>
              <w:spacing w:line="280" w:lineRule="exact"/>
              <w:ind w:left="42" w:leftChars="20" w:right="42" w:rightChars="20"/>
            </w:pPr>
            <w:r>
              <w:t>3.力争立项1-2门国家课程。</w:t>
            </w:r>
          </w:p>
        </w:tc>
      </w:tr>
      <w:tr w14:paraId="5D2C6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982" w:type="dxa"/>
            <w:vMerge w:val="continue"/>
            <w:noWrap w:val="0"/>
            <w:vAlign w:val="center"/>
          </w:tcPr>
          <w:p w14:paraId="33934A3F">
            <w:pPr>
              <w:spacing w:line="280" w:lineRule="exact"/>
              <w:ind w:left="42" w:leftChars="20" w:right="42" w:rightChars="20"/>
              <w:jc w:val="center"/>
            </w:pPr>
          </w:p>
        </w:tc>
        <w:tc>
          <w:tcPr>
            <w:tcW w:w="1165" w:type="dxa"/>
            <w:noWrap w:val="0"/>
            <w:vAlign w:val="center"/>
          </w:tcPr>
          <w:p w14:paraId="09166BEC">
            <w:pPr>
              <w:spacing w:line="280" w:lineRule="exact"/>
              <w:ind w:left="42" w:leftChars="20" w:right="42" w:rightChars="20"/>
            </w:pPr>
            <w:r>
              <w:t>模块二：</w:t>
            </w:r>
          </w:p>
          <w:p w14:paraId="5D533884">
            <w:pPr>
              <w:spacing w:line="280" w:lineRule="exact"/>
              <w:ind w:left="42" w:leftChars="20" w:right="42" w:rightChars="20"/>
            </w:pPr>
            <w:r>
              <w:t>课程建设</w:t>
            </w:r>
          </w:p>
        </w:tc>
        <w:tc>
          <w:tcPr>
            <w:tcW w:w="2710" w:type="dxa"/>
            <w:noWrap w:val="0"/>
            <w:vAlign w:val="center"/>
          </w:tcPr>
          <w:p w14:paraId="39E087EA">
            <w:pPr>
              <w:spacing w:line="280" w:lineRule="exact"/>
              <w:ind w:left="42" w:leftChars="20" w:right="42" w:rightChars="20"/>
            </w:pPr>
            <w:r>
              <w:t>1.课程团队构成。</w:t>
            </w:r>
          </w:p>
          <w:p w14:paraId="3A626228">
            <w:pPr>
              <w:spacing w:line="280" w:lineRule="exact"/>
              <w:ind w:left="42" w:leftChars="20" w:right="42" w:rightChars="20"/>
            </w:pPr>
            <w:r>
              <w:t>2.精品资源建设与应用。</w:t>
            </w:r>
          </w:p>
          <w:p w14:paraId="73941452">
            <w:pPr>
              <w:spacing w:line="280" w:lineRule="exact"/>
              <w:ind w:left="42" w:leftChars="20" w:right="42" w:rightChars="20"/>
            </w:pPr>
            <w:r>
              <w:t>3.在线课程内容更新。</w:t>
            </w:r>
          </w:p>
        </w:tc>
        <w:tc>
          <w:tcPr>
            <w:tcW w:w="2179" w:type="dxa"/>
            <w:vMerge w:val="continue"/>
            <w:noWrap w:val="0"/>
            <w:vAlign w:val="center"/>
          </w:tcPr>
          <w:p w14:paraId="6912646E">
            <w:pPr>
              <w:spacing w:line="280" w:lineRule="exact"/>
              <w:ind w:left="42" w:leftChars="20" w:right="42" w:rightChars="20"/>
            </w:pPr>
          </w:p>
        </w:tc>
        <w:tc>
          <w:tcPr>
            <w:tcW w:w="2258" w:type="dxa"/>
            <w:vMerge w:val="continue"/>
            <w:noWrap w:val="0"/>
            <w:vAlign w:val="center"/>
          </w:tcPr>
          <w:p w14:paraId="6A7F9376">
            <w:pPr>
              <w:spacing w:line="280" w:lineRule="exact"/>
              <w:ind w:left="42" w:leftChars="20" w:right="42" w:rightChars="20"/>
            </w:pPr>
          </w:p>
        </w:tc>
        <w:tc>
          <w:tcPr>
            <w:tcW w:w="2000" w:type="dxa"/>
            <w:vMerge w:val="continue"/>
            <w:noWrap w:val="0"/>
            <w:vAlign w:val="center"/>
          </w:tcPr>
          <w:p w14:paraId="3AD9A8DF">
            <w:pPr>
              <w:spacing w:line="280" w:lineRule="exact"/>
              <w:ind w:left="42" w:leftChars="20" w:right="42" w:rightChars="20"/>
            </w:pPr>
          </w:p>
        </w:tc>
        <w:tc>
          <w:tcPr>
            <w:tcW w:w="2245" w:type="dxa"/>
            <w:vMerge w:val="continue"/>
            <w:noWrap w:val="0"/>
            <w:vAlign w:val="center"/>
          </w:tcPr>
          <w:p w14:paraId="340BED21">
            <w:pPr>
              <w:spacing w:line="280" w:lineRule="exact"/>
              <w:ind w:left="42" w:leftChars="20" w:right="42" w:rightChars="20"/>
            </w:pPr>
          </w:p>
        </w:tc>
      </w:tr>
      <w:tr w14:paraId="26FAB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982" w:type="dxa"/>
            <w:vMerge w:val="continue"/>
            <w:noWrap w:val="0"/>
            <w:vAlign w:val="center"/>
          </w:tcPr>
          <w:p w14:paraId="7D7292B9">
            <w:pPr>
              <w:spacing w:line="280" w:lineRule="exact"/>
              <w:ind w:left="42" w:leftChars="20" w:right="42" w:rightChars="20"/>
              <w:jc w:val="center"/>
            </w:pPr>
          </w:p>
        </w:tc>
        <w:tc>
          <w:tcPr>
            <w:tcW w:w="1165" w:type="dxa"/>
            <w:noWrap w:val="0"/>
            <w:vAlign w:val="center"/>
          </w:tcPr>
          <w:p w14:paraId="305B1513">
            <w:pPr>
              <w:spacing w:line="280" w:lineRule="exact"/>
              <w:ind w:left="42" w:leftChars="20" w:right="42" w:rightChars="20"/>
            </w:pPr>
            <w:r>
              <w:t>模块三：</w:t>
            </w:r>
          </w:p>
          <w:p w14:paraId="0FE2E867">
            <w:pPr>
              <w:spacing w:line="280" w:lineRule="exact"/>
              <w:ind w:left="42" w:leftChars="20" w:right="42" w:rightChars="20"/>
            </w:pPr>
            <w:r>
              <w:t>课程思政建设</w:t>
            </w:r>
          </w:p>
        </w:tc>
        <w:tc>
          <w:tcPr>
            <w:tcW w:w="2710" w:type="dxa"/>
            <w:noWrap w:val="0"/>
            <w:vAlign w:val="center"/>
          </w:tcPr>
          <w:p w14:paraId="7A5E2E32">
            <w:pPr>
              <w:spacing w:line="280" w:lineRule="exact"/>
              <w:ind w:left="42" w:leftChars="20" w:right="42" w:rightChars="20"/>
            </w:pPr>
            <w:r>
              <w:t>1.课程思政建设总体设计。</w:t>
            </w:r>
          </w:p>
          <w:p w14:paraId="7B681C01">
            <w:pPr>
              <w:spacing w:line="280" w:lineRule="exact"/>
              <w:ind w:left="42" w:leftChars="20" w:right="42" w:rightChars="20"/>
            </w:pPr>
            <w:r>
              <w:t>2.课程思政教学资源开发。</w:t>
            </w:r>
          </w:p>
          <w:p w14:paraId="67A964C9">
            <w:pPr>
              <w:spacing w:line="280" w:lineRule="exact"/>
              <w:ind w:left="42" w:leftChars="20" w:right="42" w:rightChars="20"/>
            </w:pPr>
            <w:r>
              <w:t>3.课程思政融入在线课程。</w:t>
            </w:r>
          </w:p>
        </w:tc>
        <w:tc>
          <w:tcPr>
            <w:tcW w:w="2179" w:type="dxa"/>
            <w:vMerge w:val="continue"/>
            <w:noWrap w:val="0"/>
            <w:vAlign w:val="center"/>
          </w:tcPr>
          <w:p w14:paraId="072150E5">
            <w:pPr>
              <w:spacing w:line="280" w:lineRule="exact"/>
              <w:ind w:left="42" w:leftChars="20" w:right="42" w:rightChars="20"/>
            </w:pPr>
          </w:p>
        </w:tc>
        <w:tc>
          <w:tcPr>
            <w:tcW w:w="2258" w:type="dxa"/>
            <w:vMerge w:val="continue"/>
            <w:noWrap w:val="0"/>
            <w:vAlign w:val="center"/>
          </w:tcPr>
          <w:p w14:paraId="104EF8D3">
            <w:pPr>
              <w:spacing w:line="280" w:lineRule="exact"/>
              <w:ind w:left="42" w:leftChars="20" w:right="42" w:rightChars="20"/>
            </w:pPr>
          </w:p>
        </w:tc>
        <w:tc>
          <w:tcPr>
            <w:tcW w:w="2000" w:type="dxa"/>
            <w:vMerge w:val="continue"/>
            <w:noWrap w:val="0"/>
            <w:vAlign w:val="center"/>
          </w:tcPr>
          <w:p w14:paraId="0F9A88F3">
            <w:pPr>
              <w:spacing w:line="280" w:lineRule="exact"/>
              <w:ind w:left="42" w:leftChars="20" w:right="42" w:rightChars="20"/>
            </w:pPr>
          </w:p>
        </w:tc>
        <w:tc>
          <w:tcPr>
            <w:tcW w:w="2245" w:type="dxa"/>
            <w:vMerge w:val="continue"/>
            <w:noWrap w:val="0"/>
            <w:vAlign w:val="center"/>
          </w:tcPr>
          <w:p w14:paraId="608CF9A7">
            <w:pPr>
              <w:spacing w:line="280" w:lineRule="exact"/>
              <w:ind w:left="42" w:leftChars="20" w:right="42" w:rightChars="20"/>
            </w:pPr>
          </w:p>
        </w:tc>
      </w:tr>
      <w:tr w14:paraId="7D3DB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</w:trPr>
        <w:tc>
          <w:tcPr>
            <w:tcW w:w="982" w:type="dxa"/>
            <w:vMerge w:val="continue"/>
            <w:noWrap w:val="0"/>
            <w:vAlign w:val="center"/>
          </w:tcPr>
          <w:p w14:paraId="0BE5F789">
            <w:pPr>
              <w:spacing w:line="280" w:lineRule="exact"/>
              <w:ind w:left="42" w:leftChars="20" w:right="42" w:rightChars="20"/>
              <w:jc w:val="center"/>
            </w:pPr>
          </w:p>
        </w:tc>
        <w:tc>
          <w:tcPr>
            <w:tcW w:w="1165" w:type="dxa"/>
            <w:noWrap w:val="0"/>
            <w:vAlign w:val="center"/>
          </w:tcPr>
          <w:p w14:paraId="1058086D">
            <w:pPr>
              <w:spacing w:line="280" w:lineRule="exact"/>
              <w:ind w:right="42" w:rightChars="20"/>
            </w:pPr>
            <w:r>
              <w:t>模块四：</w:t>
            </w:r>
          </w:p>
          <w:p w14:paraId="53703DD7">
            <w:pPr>
              <w:spacing w:line="280" w:lineRule="exact"/>
              <w:ind w:right="42" w:rightChars="20"/>
            </w:pPr>
            <w:r>
              <w:t>课程实施</w:t>
            </w:r>
          </w:p>
        </w:tc>
        <w:tc>
          <w:tcPr>
            <w:tcW w:w="2710" w:type="dxa"/>
            <w:noWrap w:val="0"/>
            <w:vAlign w:val="center"/>
          </w:tcPr>
          <w:p w14:paraId="4100BB71">
            <w:pPr>
              <w:spacing w:line="280" w:lineRule="exact"/>
              <w:ind w:right="42" w:rightChars="20"/>
            </w:pPr>
            <w:r>
              <w:t>1.在线课程运行与管理。</w:t>
            </w:r>
          </w:p>
          <w:p w14:paraId="5F536EC3">
            <w:pPr>
              <w:spacing w:line="280" w:lineRule="exact"/>
              <w:ind w:right="42" w:rightChars="20"/>
            </w:pPr>
            <w:r>
              <w:t>2.混合式教学组织与实施。</w:t>
            </w:r>
          </w:p>
          <w:p w14:paraId="1CA79AD6">
            <w:pPr>
              <w:spacing w:line="280" w:lineRule="exact"/>
              <w:ind w:right="42" w:rightChars="20"/>
            </w:pPr>
            <w:r>
              <w:t>3.学习考核与评价。</w:t>
            </w:r>
          </w:p>
        </w:tc>
        <w:tc>
          <w:tcPr>
            <w:tcW w:w="2179" w:type="dxa"/>
            <w:vMerge w:val="continue"/>
            <w:noWrap w:val="0"/>
            <w:vAlign w:val="center"/>
          </w:tcPr>
          <w:p w14:paraId="1E82893A">
            <w:pPr>
              <w:spacing w:line="280" w:lineRule="exact"/>
              <w:ind w:left="42" w:leftChars="20" w:right="42" w:rightChars="20"/>
            </w:pPr>
          </w:p>
        </w:tc>
        <w:tc>
          <w:tcPr>
            <w:tcW w:w="2258" w:type="dxa"/>
            <w:vMerge w:val="continue"/>
            <w:noWrap w:val="0"/>
            <w:vAlign w:val="center"/>
          </w:tcPr>
          <w:p w14:paraId="0BC6BDD5">
            <w:pPr>
              <w:spacing w:line="280" w:lineRule="exact"/>
              <w:ind w:left="42" w:leftChars="20" w:right="42" w:rightChars="20"/>
            </w:pPr>
          </w:p>
        </w:tc>
        <w:tc>
          <w:tcPr>
            <w:tcW w:w="2000" w:type="dxa"/>
            <w:vMerge w:val="continue"/>
            <w:noWrap w:val="0"/>
            <w:vAlign w:val="center"/>
          </w:tcPr>
          <w:p w14:paraId="3F915742">
            <w:pPr>
              <w:spacing w:line="280" w:lineRule="exact"/>
              <w:ind w:left="42" w:leftChars="20" w:right="42" w:rightChars="20"/>
            </w:pPr>
          </w:p>
        </w:tc>
        <w:tc>
          <w:tcPr>
            <w:tcW w:w="2245" w:type="dxa"/>
            <w:vMerge w:val="continue"/>
            <w:noWrap w:val="0"/>
            <w:vAlign w:val="center"/>
          </w:tcPr>
          <w:p w14:paraId="0B80FBC0">
            <w:pPr>
              <w:spacing w:line="280" w:lineRule="exact"/>
              <w:ind w:left="42" w:leftChars="20" w:right="42" w:rightChars="20"/>
            </w:pPr>
          </w:p>
        </w:tc>
      </w:tr>
    </w:tbl>
    <w:p w14:paraId="767AE841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E2FEB74B-31B4-4B98-9A0C-AE611985DCD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A4E9C21A-3F22-4E29-83DB-B12EE11D46C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1ZmZhODkwMzJhNjBkZjFhMjg4Y2EwZTcwOGZhZTYifQ=="/>
  </w:docVars>
  <w:rsids>
    <w:rsidRoot w:val="283B31E8"/>
    <w:rsid w:val="283B3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2024-10-31T01:22:00Z</dcterms:created>
  <dc:creator>芭比小熊</dc:creator>
  <cp:lastModifiedBy>芭比小熊</cp:lastModifiedBy>
  <dcterms:modified xsi:type="dcterms:W3CDTF">2024-10-31T01:22:32Z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2C41C22BB4164C2FB71AB2E563794550_11</vt:lpwstr>
  </property>
</Properties>
</file>