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C10" w:rsidRDefault="00EB0E70" w:rsidP="00437C10">
      <w:pPr>
        <w:pStyle w:val="a6"/>
        <w:spacing w:before="0" w:beforeAutospacing="0" w:after="240" w:afterAutospacing="0" w:line="420" w:lineRule="atLeast"/>
        <w:jc w:val="both"/>
        <w:rPr>
          <w:rFonts w:hint="eastAsia"/>
          <w:color w:val="000000"/>
          <w:sz w:val="21"/>
          <w:szCs w:val="21"/>
        </w:rPr>
      </w:pPr>
      <w:r>
        <w:rPr>
          <w:rFonts w:hint="eastAsia"/>
          <w:color w:val="000000"/>
          <w:sz w:val="21"/>
          <w:szCs w:val="21"/>
        </w:rPr>
        <w:t>湘</w:t>
      </w:r>
      <w:proofErr w:type="gramStart"/>
      <w:r>
        <w:rPr>
          <w:rFonts w:hint="eastAsia"/>
          <w:color w:val="000000"/>
          <w:sz w:val="21"/>
          <w:szCs w:val="21"/>
        </w:rPr>
        <w:t>社科办</w:t>
      </w:r>
      <w:proofErr w:type="gramEnd"/>
      <w:r>
        <w:rPr>
          <w:rFonts w:hint="eastAsia"/>
          <w:color w:val="000000"/>
          <w:sz w:val="21"/>
          <w:szCs w:val="21"/>
        </w:rPr>
        <w:t>〔2015〕14号</w:t>
      </w:r>
    </w:p>
    <w:p w:rsidR="00437C10" w:rsidRPr="00437C10" w:rsidRDefault="00EB0E70" w:rsidP="00437C10">
      <w:pPr>
        <w:pStyle w:val="a6"/>
        <w:spacing w:before="0" w:beforeAutospacing="0" w:after="240" w:afterAutospacing="0" w:line="420" w:lineRule="atLeast"/>
        <w:jc w:val="center"/>
        <w:rPr>
          <w:rStyle w:val="a5"/>
          <w:rFonts w:hint="eastAsia"/>
          <w:color w:val="000000"/>
          <w:sz w:val="44"/>
          <w:szCs w:val="21"/>
        </w:rPr>
      </w:pPr>
      <w:r w:rsidRPr="00437C10">
        <w:rPr>
          <w:rStyle w:val="a5"/>
          <w:rFonts w:hint="eastAsia"/>
          <w:color w:val="000000"/>
          <w:sz w:val="44"/>
          <w:szCs w:val="21"/>
        </w:rPr>
        <w:t>关于认真做好2015年度湖南省哲学社会科学基金项目申报工作的通知</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各高等院校，各有关单位：</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经批准，决定开展2015年度湖南省哲学社会科学基金项目(以下简称省社科基金项目)申报工作。现就有关事项通知如下：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一、申报2015年度省社科基金项目的指导思想是：全面贯彻落实党的十八大和十八届三中、四中全会精神，深入贯彻习近平总书记系列重要讲话精神，贯彻落实省委有关重要精神，坚持解放思想、实事求是、与时俱进、求真务实，坚持以重大现实问题为主攻方向,坚持基础研究和应用研究并重,推动跨学科、多学科交叉融合创新，推进我省哲学社会科学创新体系建设，发挥省社科基金的示范引导作用，促进哲学社会科学为党和政府工作大局服务、为社会主义文化大发展大繁荣服务，为谱写好中国梦的湖南篇章做出积极贡献。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二、申报省社科基金年度项目，基础研究要立足学术发展前沿，突出原创性和开拓性，具有较高的学术思想价值；应用研究要紧贴经济社会发展实际，突出现实性和针对性，具有较强的决策参考价值；跨学科研究要着眼攻克经济社会发展难题，突出交叉性和融合性，具有较大的探索创新价值。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三、本年度省社科基金项目申报，根据中央和省委一系列重要精神，结合我省社科创新发展的实际，拟出了若干研究重点（见附件1），同时将2015年上半年已立项的“为改革攻坚献策”重大研究课题列出（见附件2），供申报参考。在强化问题意识和问题导向、把好政治方向关和学术质量关的前提下，申报者可以参考附件所列研究重点确定题目，也可以根据自己的研究专长和兴趣自由选题。课题要有明确的研究对象和具体的问题指向，课题名称的表述应科学、严谨、规范、简明，一般不加副标题。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四、本次申报的省社科基金年度项目包括：重点项目、一般项目、青年项目、成果立项项目、西部项目、基地项目、“百人工程”项目和奖励项目。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五、项目申报范围涉及26个学科，具体分类如下：马克思主义·科学社会主义，党史·党建，哲学，理论经济，应用经济，统计学，政治学，法学，社会学，人口学，民族问题研究，国际问题研究，中国历史，世界历史，考古学，宗教学，中国文学，外国文学，语言学，新闻学与传播学，图书馆·情报与文献学，体育学，管理学，艺术学，教育学，军事学。项目申请书学科分类的填写，须从以上26个一级学科中选择（不要填写到二级学科）。管理学分经济管理、公共行政管理，语言学分中国语言和外国语言研究方向，在填写学科类别时，须加括号具体注明，如“管理学（经济管理类）”、“管理学（公共行政管理类）”、“语言学（中国语言类）”、“语言学（外国语言</w:t>
      </w:r>
      <w:r w:rsidRPr="00437C10">
        <w:rPr>
          <w:rFonts w:ascii="仿宋" w:eastAsia="仿宋" w:hAnsi="仿宋" w:hint="eastAsia"/>
          <w:color w:val="000000"/>
          <w:sz w:val="28"/>
          <w:szCs w:val="21"/>
        </w:rPr>
        <w:lastRenderedPageBreak/>
        <w:t xml:space="preserve">类）”。跨学科研究课题以“靠近优先”为原则，选择一个为主学科申报。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六、项目申请人须具备下列条件：遵守中华人民共和国宪法和法律；具有独立开展研究和组织开展研究的能力，能够承担实质性研究工作，具有中级以上（含）职称或者具有硕士以上（含）学位（青年项目、成果立项项目申请人除外），项目负责人（兼职人员除外）的工作关系在本省。申报重点项目，主持人须具有副高级以上（含）职称，或者具有博士学位。申报青年项目，主持人（包括课题组成员）年龄不得超过35周岁（1980年7月1日以后出生），不具有中级以上（含）职称或者硕士以上（含）学位人员，须由2名正高职称同行专家推荐。成果立项项目以研究成果质量为取舍，不受年龄、职称、学位等条件限制。项目组成员或推荐人须征得本人同意并签字确认，否则视为违规申报。工作关系在本省的在职博士生（博士后）可从所在工作单位申请，全日制在读研究生不能申请。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七、项目申请单位须符合以下条件：在相关领域具有较雄厚的学术资源和研究实力，有科研管理职能部门，能够提供开展研究的必要条件和信誉保证。以兼职人员身份从所兼职单位申报省社科基金年度项目的，申报单位须审核兼职人员正式聘用关系的真实性，承诺信誉保证、承担项目管理职责。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八、为避免一题多报、交叉申请和重复立项，确保申请人有足够的时间和精力从事课题研究，2015年度省社科基金项目申请作如下</w:t>
      </w:r>
      <w:r w:rsidRPr="00437C10">
        <w:rPr>
          <w:rFonts w:ascii="仿宋" w:eastAsia="仿宋" w:hAnsi="仿宋" w:hint="eastAsia"/>
          <w:color w:val="000000"/>
          <w:sz w:val="28"/>
          <w:szCs w:val="21"/>
        </w:rPr>
        <w:lastRenderedPageBreak/>
        <w:t>限定：（1）项目主持人只能申报1个省社科基金年度项目，且不能作为课题组成员参与本年度省社科基金其他项目的申请；课题组成员同年度最多参与两个省社科基金项目申请。（2）承担国家社科基金重大和重点项目、省社科基金项目、省自</w:t>
      </w:r>
      <w:proofErr w:type="gramStart"/>
      <w:r w:rsidRPr="00437C10">
        <w:rPr>
          <w:rFonts w:ascii="仿宋" w:eastAsia="仿宋" w:hAnsi="仿宋" w:hint="eastAsia"/>
          <w:color w:val="000000"/>
          <w:sz w:val="28"/>
          <w:szCs w:val="21"/>
        </w:rPr>
        <w:t>科基金</w:t>
      </w:r>
      <w:proofErr w:type="gramEnd"/>
      <w:r w:rsidRPr="00437C10">
        <w:rPr>
          <w:rFonts w:ascii="仿宋" w:eastAsia="仿宋" w:hAnsi="仿宋" w:hint="eastAsia"/>
          <w:color w:val="000000"/>
          <w:sz w:val="28"/>
          <w:szCs w:val="21"/>
        </w:rPr>
        <w:t>软科学项目</w:t>
      </w:r>
      <w:proofErr w:type="gramStart"/>
      <w:r w:rsidRPr="00437C10">
        <w:rPr>
          <w:rFonts w:ascii="仿宋" w:eastAsia="仿宋" w:hAnsi="仿宋" w:hint="eastAsia"/>
          <w:color w:val="000000"/>
          <w:sz w:val="28"/>
          <w:szCs w:val="21"/>
        </w:rPr>
        <w:t>尚未结项的</w:t>
      </w:r>
      <w:proofErr w:type="gramEnd"/>
      <w:r w:rsidRPr="00437C10">
        <w:rPr>
          <w:rFonts w:ascii="仿宋" w:eastAsia="仿宋" w:hAnsi="仿宋" w:hint="eastAsia"/>
          <w:color w:val="000000"/>
          <w:sz w:val="28"/>
          <w:szCs w:val="21"/>
        </w:rPr>
        <w:t>，不能申报本年度省社科基金项目。（3）凡以在</w:t>
      </w:r>
      <w:proofErr w:type="gramStart"/>
      <w:r w:rsidRPr="00437C10">
        <w:rPr>
          <w:rFonts w:ascii="仿宋" w:eastAsia="仿宋" w:hAnsi="仿宋" w:hint="eastAsia"/>
          <w:color w:val="000000"/>
          <w:sz w:val="28"/>
          <w:szCs w:val="21"/>
        </w:rPr>
        <w:t>研</w:t>
      </w:r>
      <w:proofErr w:type="gramEnd"/>
      <w:r w:rsidRPr="00437C10">
        <w:rPr>
          <w:rFonts w:ascii="仿宋" w:eastAsia="仿宋" w:hAnsi="仿宋" w:hint="eastAsia"/>
          <w:color w:val="000000"/>
          <w:sz w:val="28"/>
          <w:szCs w:val="21"/>
        </w:rPr>
        <w:t>或</w:t>
      </w:r>
      <w:proofErr w:type="gramStart"/>
      <w:r w:rsidRPr="00437C10">
        <w:rPr>
          <w:rFonts w:ascii="仿宋" w:eastAsia="仿宋" w:hAnsi="仿宋" w:hint="eastAsia"/>
          <w:color w:val="000000"/>
          <w:sz w:val="28"/>
          <w:szCs w:val="21"/>
        </w:rPr>
        <w:t>已结项的</w:t>
      </w:r>
      <w:proofErr w:type="gramEnd"/>
      <w:r w:rsidRPr="00437C10">
        <w:rPr>
          <w:rFonts w:ascii="仿宋" w:eastAsia="仿宋" w:hAnsi="仿宋" w:hint="eastAsia"/>
          <w:color w:val="000000"/>
          <w:sz w:val="28"/>
          <w:szCs w:val="21"/>
        </w:rPr>
        <w:t xml:space="preserve">各级各类项目为基础申请省社科基金项目，须在《申请书》中注明所申请项目与已承担项目的联系和区别，内容基本相同的不能再次申请省社科基金项目，坚决杜绝重复申报。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九、申报省社科基金西部项目，应围绕促进大湘西地区经济发展、社会稳定、文化繁荣、民族团结，特别是武陵山以及罗霄山片区精准扶贫等重大现实问题开展研究。同等条件下，申请人所在单位地处大湘西（重点是武陵山、罗霄山扶贫攻坚片区）的优先予以立项。</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申报成果立项项目，应是已获得学术界公认的学术理论水平较高、应用对策价值较大而从未获得过省部级及省部级以上基金资助的研究成果。成果形式是已经出版的以申报者为主完成的著作（含丛书），或者是近两年来（2013年7月以来）公开发表的同一研究方向3篇或3篇以上（且其中至少有1篇发表在国家级权威学术期刊）的系列论文。申报成果立项项目，必须填写《湖南省哲学社会科学基金成果立项申请书》一式3份。以著作（含丛书）申报的提供成果原件3份，以系列论文申报的提供复印件3份（必须由所在单位</w:t>
      </w:r>
      <w:r w:rsidRPr="00437C10">
        <w:rPr>
          <w:rFonts w:ascii="仿宋" w:eastAsia="仿宋" w:hAnsi="仿宋" w:hint="eastAsia"/>
          <w:color w:val="000000"/>
          <w:sz w:val="28"/>
          <w:szCs w:val="21"/>
        </w:rPr>
        <w:lastRenderedPageBreak/>
        <w:t xml:space="preserve">科研管理部门核实成果原件，签署“未获得过省部级及省部级以上基金资助”等审核证明意见，并加盖科研管理部门公章）。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一、申报基地项目，申请人须由省社科研究基地负责人和首席专家会同基地成员共同商定，每个省社科研究基地可申报1个基地项目；所报项目应紧扣基地主攻方向，具有鲜明的基地特色；填写《湖南省哲学社会科学基金项目申请书》一式3份，经首席专家在推荐人意见栏签字、所在单位科研管理部门审核盖章。本年度基地项目继续按实际申报量85%的比例立项，宁缺毋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二、申报“百人工程”项目，申请人须为我省第四批青年社科研究“百人工程”人才培养对象且未获得过此类项目立项；填写《湖南省哲学社会科学基金项目申请书》一式3份，由所在单位科研管理部门审核盖章。本年度“百人工程”项目继续按实际申报量85%的比例立项，宁缺毋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十三、申报奖励项目，申请人须符合以下任</w:t>
      </w:r>
      <w:proofErr w:type="gramStart"/>
      <w:r w:rsidRPr="00437C10">
        <w:rPr>
          <w:rFonts w:ascii="仿宋" w:eastAsia="仿宋" w:hAnsi="仿宋" w:hint="eastAsia"/>
          <w:color w:val="000000"/>
          <w:sz w:val="28"/>
          <w:szCs w:val="21"/>
        </w:rPr>
        <w:t>一</w:t>
      </w:r>
      <w:proofErr w:type="gramEnd"/>
      <w:r w:rsidRPr="00437C10">
        <w:rPr>
          <w:rFonts w:ascii="仿宋" w:eastAsia="仿宋" w:hAnsi="仿宋" w:hint="eastAsia"/>
          <w:color w:val="000000"/>
          <w:sz w:val="28"/>
          <w:szCs w:val="21"/>
        </w:rPr>
        <w:t>条件：1.按时完成且</w:t>
      </w:r>
      <w:proofErr w:type="gramStart"/>
      <w:r w:rsidRPr="00437C10">
        <w:rPr>
          <w:rFonts w:ascii="仿宋" w:eastAsia="仿宋" w:hAnsi="仿宋" w:hint="eastAsia"/>
          <w:color w:val="000000"/>
          <w:sz w:val="28"/>
          <w:szCs w:val="21"/>
        </w:rPr>
        <w:t>鉴定结项等级</w:t>
      </w:r>
      <w:proofErr w:type="gramEnd"/>
      <w:r w:rsidRPr="00437C10">
        <w:rPr>
          <w:rFonts w:ascii="仿宋" w:eastAsia="仿宋" w:hAnsi="仿宋" w:hint="eastAsia"/>
          <w:color w:val="000000"/>
          <w:sz w:val="28"/>
          <w:szCs w:val="21"/>
        </w:rPr>
        <w:t>为“优秀”的国家社科基金项目主持人；2.我省2015年度国家社科基金项目立项数排名前3位和立项实现零的突破单位的科研管理部门符合申报条件人员；3.“为改革攻坚献策”重大</w:t>
      </w:r>
      <w:proofErr w:type="gramStart"/>
      <w:r w:rsidRPr="00437C10">
        <w:rPr>
          <w:rFonts w:ascii="仿宋" w:eastAsia="仿宋" w:hAnsi="仿宋" w:hint="eastAsia"/>
          <w:color w:val="000000"/>
          <w:sz w:val="28"/>
          <w:szCs w:val="21"/>
        </w:rPr>
        <w:t>课题结项等级</w:t>
      </w:r>
      <w:proofErr w:type="gramEnd"/>
      <w:r w:rsidRPr="00437C10">
        <w:rPr>
          <w:rFonts w:ascii="仿宋" w:eastAsia="仿宋" w:hAnsi="仿宋" w:hint="eastAsia"/>
          <w:color w:val="000000"/>
          <w:sz w:val="28"/>
          <w:szCs w:val="21"/>
        </w:rPr>
        <w:t xml:space="preserve">为“优秀”的项目主持人。申请人需填写《湖南省哲学社会科学基金项目申请书》一式3份，经所在单位科研管理部门审核盖章后申报。本年度奖励项目按实际申报量85%的比例立项，宁缺毋滥。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十四、申请重点项目、一般项目、青年项目、西部项目时，需提交《湖南省哲学社会科学基金项目申请书》（2015年修订版）6份、项目设计论证活页5份，其中1份申请书要按学科分类后单独抽出来，其余材料采取“1夹9”（1份申请书内夹5份</w:t>
      </w:r>
      <w:proofErr w:type="gramStart"/>
      <w:r w:rsidRPr="00437C10">
        <w:rPr>
          <w:rFonts w:ascii="仿宋" w:eastAsia="仿宋" w:hAnsi="仿宋" w:hint="eastAsia"/>
          <w:color w:val="000000"/>
          <w:sz w:val="28"/>
          <w:szCs w:val="21"/>
        </w:rPr>
        <w:t>活页和</w:t>
      </w:r>
      <w:proofErr w:type="gramEnd"/>
      <w:r w:rsidRPr="00437C10">
        <w:rPr>
          <w:rFonts w:ascii="仿宋" w:eastAsia="仿宋" w:hAnsi="仿宋" w:hint="eastAsia"/>
          <w:color w:val="000000"/>
          <w:sz w:val="28"/>
          <w:szCs w:val="21"/>
        </w:rPr>
        <w:t xml:space="preserve">另外4份申请书）报送。申报者可从《湖南社科规划网》“资料下载”栏目（http://sk.rednet.cn）下载2015年度湖南省哲学社会科学基金项目有关申报材料及汇总表格。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十五、2015年省社科规划</w:t>
      </w:r>
      <w:proofErr w:type="gramStart"/>
      <w:r w:rsidRPr="00437C10">
        <w:rPr>
          <w:rFonts w:ascii="仿宋" w:eastAsia="仿宋" w:hAnsi="仿宋" w:hint="eastAsia"/>
          <w:color w:val="000000"/>
          <w:sz w:val="28"/>
          <w:szCs w:val="21"/>
        </w:rPr>
        <w:t>办继续</w:t>
      </w:r>
      <w:proofErr w:type="gramEnd"/>
      <w:r w:rsidRPr="00437C10">
        <w:rPr>
          <w:rFonts w:ascii="仿宋" w:eastAsia="仿宋" w:hAnsi="仿宋" w:hint="eastAsia"/>
          <w:color w:val="000000"/>
          <w:sz w:val="28"/>
          <w:szCs w:val="21"/>
        </w:rPr>
        <w:t>与上海外语教育出版社联合设立外语科研项目。外国语言学、外国文学</w:t>
      </w:r>
      <w:proofErr w:type="gramStart"/>
      <w:r w:rsidRPr="00437C10">
        <w:rPr>
          <w:rFonts w:ascii="仿宋" w:eastAsia="仿宋" w:hAnsi="仿宋" w:hint="eastAsia"/>
          <w:color w:val="000000"/>
          <w:sz w:val="28"/>
          <w:szCs w:val="21"/>
        </w:rPr>
        <w:t>学科获</w:t>
      </w:r>
      <w:proofErr w:type="gramEnd"/>
      <w:r w:rsidRPr="00437C10">
        <w:rPr>
          <w:rFonts w:ascii="仿宋" w:eastAsia="仿宋" w:hAnsi="仿宋" w:hint="eastAsia"/>
          <w:color w:val="000000"/>
          <w:sz w:val="28"/>
          <w:szCs w:val="21"/>
        </w:rPr>
        <w:t xml:space="preserve">立项资助的统一纳入省社科基金资助项目范围，获立项由所在单位资助的改由该项目资助。申报时按语言学（外国语言类）或外国文学学科填写，不单独注明申报该项目。2015年度外语科研联合项目，立项后资助经费继续由省社科规划办转拨至项目所在单位。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六、申报者要恪守学术规范和科研诚信，按要求如实填写相关数据，所在科研管理部门要切实做好资格审查及材料审核工作并签署明确意见，确保申报资格有效，申报材料真实、规范。凡弄虚作假者，一经查实取消3年申报资格；如获立项即予撤项并公开通报。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七、申报材料应由各单位科研管理部门统一报送省社科规划办，我办原则上不受理个人申报。为便于数据存储和核查，申报人除提交纸质版《申请书》外，还需要提交电子版《申请书》。请各单位科研管理部门做好纸质版《申请书》与《活页》及电子版《申请书》（WORD</w:t>
      </w:r>
      <w:r w:rsidRPr="00437C10">
        <w:rPr>
          <w:rFonts w:ascii="仿宋" w:eastAsia="仿宋" w:hAnsi="仿宋" w:hint="eastAsia"/>
          <w:color w:val="000000"/>
          <w:sz w:val="28"/>
          <w:szCs w:val="21"/>
        </w:rPr>
        <w:lastRenderedPageBreak/>
        <w:t xml:space="preserve">文件格式）的汇总报送等工作，并将《申报汇总表》按照项目负责人、所在单位、学科分类、项目名称、项目类别、成果形式、完成时间、联系电话等8部分内容用EXCEL软件制成，连同电子版《申请书》一并发送至我办邮箱hnshekeban@163.com。申报材料集中受理时间为9月17至18日，其余时间不接受申报。申报材料一律不退，请申报者自留底稿。申报地点设省司法厅招待所。　　</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十八、各有关单位要高度重视省社科基金年度项目的申报工作，科研管理部门要广泛宣传、深入发动、精心组织、严格审核、按时申报。其他未尽事宜请与省社科规划办联系，联系电话：0731-82216244，联系人：曾明。　　</w:t>
      </w:r>
    </w:p>
    <w:p w:rsidR="00EB0E70" w:rsidRPr="00437C10" w:rsidRDefault="00EB0E70" w:rsidP="00EB0E70">
      <w:pPr>
        <w:pStyle w:val="a6"/>
        <w:spacing w:before="0" w:beforeAutospacing="0" w:after="240" w:afterAutospacing="0" w:line="420" w:lineRule="atLeast"/>
        <w:rPr>
          <w:rFonts w:ascii="仿宋" w:eastAsia="仿宋" w:hAnsi="仿宋"/>
          <w:color w:val="000000"/>
          <w:sz w:val="28"/>
          <w:szCs w:val="21"/>
        </w:rPr>
      </w:pPr>
      <w:r w:rsidRPr="00437C10">
        <w:rPr>
          <w:rFonts w:ascii="仿宋" w:eastAsia="仿宋" w:hAnsi="仿宋" w:hint="eastAsia"/>
          <w:color w:val="000000"/>
          <w:sz w:val="28"/>
          <w:szCs w:val="21"/>
        </w:rPr>
        <w:t xml:space="preserve">　　</w:t>
      </w:r>
      <w:r w:rsidRPr="00437C10">
        <w:rPr>
          <w:rStyle w:val="a5"/>
          <w:rFonts w:ascii="仿宋" w:eastAsia="仿宋" w:hAnsi="仿宋" w:hint="eastAsia"/>
          <w:color w:val="000000"/>
          <w:sz w:val="28"/>
          <w:szCs w:val="21"/>
        </w:rPr>
        <w:t>附件：</w:t>
      </w:r>
      <w:r w:rsidRPr="00437C10">
        <w:rPr>
          <w:rFonts w:ascii="仿宋" w:eastAsia="仿宋" w:hAnsi="仿宋" w:hint="eastAsia"/>
          <w:color w:val="000000"/>
          <w:sz w:val="28"/>
          <w:szCs w:val="21"/>
        </w:rPr>
        <w:t>1.申报2015年度湖南省社科基金项目若干研究重点</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2.2015年度全省“为改革攻坚献策”重大研究课题</w:t>
      </w:r>
    </w:p>
    <w:p w:rsidR="00437C10" w:rsidRPr="00437C10" w:rsidRDefault="00EB0E70" w:rsidP="00EB0E70">
      <w:pPr>
        <w:pStyle w:val="a6"/>
        <w:spacing w:before="0" w:beforeAutospacing="0" w:after="240" w:afterAutospacing="0" w:line="420" w:lineRule="atLeast"/>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Default="00EB0E70" w:rsidP="00437C10">
      <w:pPr>
        <w:pStyle w:val="a6"/>
        <w:spacing w:before="0" w:beforeAutospacing="0" w:after="240" w:afterAutospacing="0" w:line="420" w:lineRule="atLeast"/>
        <w:jc w:val="right"/>
        <w:rPr>
          <w:rFonts w:ascii="仿宋" w:eastAsia="仿宋" w:hAnsi="仿宋" w:hint="eastAsia"/>
          <w:color w:val="000000"/>
          <w:sz w:val="28"/>
          <w:szCs w:val="21"/>
        </w:rPr>
      </w:pPr>
      <w:r w:rsidRPr="00437C10">
        <w:rPr>
          <w:rFonts w:ascii="仿宋" w:eastAsia="仿宋" w:hAnsi="仿宋" w:hint="eastAsia"/>
          <w:color w:val="000000"/>
          <w:sz w:val="28"/>
          <w:szCs w:val="21"/>
        </w:rPr>
        <w:t>湖南省哲学社会科学规划基金办公室</w:t>
      </w:r>
    </w:p>
    <w:p w:rsidR="00437C10" w:rsidRPr="00437C10" w:rsidRDefault="00EB0E70" w:rsidP="00437C10">
      <w:pPr>
        <w:pStyle w:val="a6"/>
        <w:wordWrap w:val="0"/>
        <w:spacing w:before="0" w:beforeAutospacing="0" w:after="240" w:afterAutospacing="0" w:line="420" w:lineRule="atLeast"/>
        <w:jc w:val="right"/>
        <w:rPr>
          <w:rFonts w:ascii="仿宋" w:eastAsia="仿宋" w:hAnsi="仿宋" w:hint="eastAsia"/>
          <w:color w:val="000000"/>
          <w:sz w:val="28"/>
          <w:szCs w:val="21"/>
        </w:rPr>
      </w:pPr>
      <w:r w:rsidRPr="00437C10">
        <w:rPr>
          <w:rFonts w:ascii="仿宋" w:eastAsia="仿宋" w:hAnsi="仿宋" w:hint="eastAsia"/>
          <w:color w:val="000000"/>
          <w:sz w:val="28"/>
          <w:szCs w:val="21"/>
        </w:rPr>
        <w:t>2015年7月13日</w:t>
      </w:r>
      <w:r w:rsidR="00437C10">
        <w:rPr>
          <w:rFonts w:ascii="仿宋" w:eastAsia="仿宋" w:hAnsi="仿宋" w:hint="eastAsia"/>
          <w:color w:val="000000"/>
          <w:sz w:val="28"/>
          <w:szCs w:val="21"/>
        </w:rPr>
        <w:t xml:space="preserve">    </w:t>
      </w:r>
    </w:p>
    <w:p w:rsidR="00EB0E70" w:rsidRPr="00437C10" w:rsidRDefault="00F164B4" w:rsidP="009708EF">
      <w:pPr>
        <w:pStyle w:val="a6"/>
        <w:spacing w:before="0" w:beforeAutospacing="0" w:after="240" w:afterAutospacing="0" w:line="420" w:lineRule="atLeast"/>
        <w:ind w:firstLine="420"/>
        <w:rPr>
          <w:b/>
          <w:color w:val="FF0000"/>
          <w:sz w:val="28"/>
          <w:szCs w:val="21"/>
        </w:rPr>
      </w:pPr>
      <w:r w:rsidRPr="00437C10">
        <w:rPr>
          <w:rFonts w:hint="eastAsia"/>
          <w:b/>
          <w:color w:val="FF0000"/>
          <w:sz w:val="28"/>
          <w:szCs w:val="21"/>
        </w:rPr>
        <w:t>1、学院科研信息平台项目申报开放时间为：2015年8月20日---9月12日</w:t>
      </w:r>
    </w:p>
    <w:p w:rsidR="00437C10" w:rsidRDefault="00F164B4" w:rsidP="009708EF">
      <w:pPr>
        <w:pStyle w:val="a6"/>
        <w:spacing w:before="0" w:beforeAutospacing="0" w:after="240" w:afterAutospacing="0" w:line="420" w:lineRule="atLeast"/>
        <w:ind w:firstLine="420"/>
        <w:rPr>
          <w:rStyle w:val="a5"/>
          <w:color w:val="000000"/>
          <w:szCs w:val="21"/>
        </w:rPr>
      </w:pPr>
      <w:r w:rsidRPr="00437C10">
        <w:rPr>
          <w:rFonts w:hint="eastAsia"/>
          <w:b/>
          <w:color w:val="FF0000"/>
          <w:sz w:val="36"/>
        </w:rPr>
        <w:t>2、</w:t>
      </w:r>
      <w:bookmarkStart w:id="0" w:name="_GoBack"/>
      <w:bookmarkEnd w:id="0"/>
      <w:r w:rsidRPr="00437C10">
        <w:rPr>
          <w:rFonts w:hint="eastAsia"/>
          <w:b/>
          <w:color w:val="FF0000"/>
          <w:sz w:val="36"/>
        </w:rPr>
        <w:t>纸质材料收稿时间为：</w:t>
      </w:r>
      <w:r w:rsidRPr="00437C10">
        <w:rPr>
          <w:rFonts w:hint="eastAsia"/>
          <w:b/>
          <w:color w:val="FF0000"/>
          <w:sz w:val="28"/>
          <w:szCs w:val="21"/>
        </w:rPr>
        <w:t>2015年9月13日---9月14日</w:t>
      </w:r>
      <w:r w:rsidR="00437C10">
        <w:rPr>
          <w:rStyle w:val="a5"/>
          <w:color w:val="000000"/>
          <w:szCs w:val="21"/>
        </w:rPr>
        <w:br w:type="page"/>
      </w:r>
    </w:p>
    <w:p w:rsidR="00437C10" w:rsidRDefault="00AB46F4">
      <w:pPr>
        <w:rPr>
          <w:rFonts w:hint="eastAsia"/>
          <w:b/>
          <w:bCs/>
          <w:color w:val="000000"/>
          <w:szCs w:val="21"/>
        </w:rPr>
      </w:pPr>
      <w:r>
        <w:rPr>
          <w:rStyle w:val="a5"/>
          <w:rFonts w:hint="eastAsia"/>
          <w:color w:val="000000"/>
          <w:szCs w:val="21"/>
        </w:rPr>
        <w:lastRenderedPageBreak/>
        <w:t>附件</w:t>
      </w:r>
      <w:r>
        <w:rPr>
          <w:rStyle w:val="a5"/>
          <w:rFonts w:hint="eastAsia"/>
          <w:color w:val="000000"/>
          <w:szCs w:val="21"/>
        </w:rPr>
        <w:t>1</w:t>
      </w:r>
      <w:r>
        <w:rPr>
          <w:rStyle w:val="a5"/>
          <w:rFonts w:hint="eastAsia"/>
          <w:color w:val="000000"/>
          <w:szCs w:val="21"/>
        </w:rPr>
        <w:t>：</w:t>
      </w:r>
    </w:p>
    <w:p w:rsidR="00437C10" w:rsidRPr="00437C10" w:rsidRDefault="00AB46F4" w:rsidP="00437C10">
      <w:pPr>
        <w:jc w:val="center"/>
        <w:rPr>
          <w:rFonts w:hint="eastAsia"/>
          <w:b/>
          <w:bCs/>
          <w:color w:val="000000"/>
          <w:sz w:val="48"/>
          <w:szCs w:val="21"/>
        </w:rPr>
      </w:pPr>
      <w:r w:rsidRPr="00437C10">
        <w:rPr>
          <w:rStyle w:val="a5"/>
          <w:rFonts w:hint="eastAsia"/>
          <w:color w:val="000000"/>
          <w:sz w:val="48"/>
          <w:szCs w:val="21"/>
        </w:rPr>
        <w:t>申报</w:t>
      </w:r>
      <w:r w:rsidRPr="00437C10">
        <w:rPr>
          <w:rStyle w:val="a5"/>
          <w:rFonts w:hint="eastAsia"/>
          <w:color w:val="000000"/>
          <w:sz w:val="48"/>
          <w:szCs w:val="21"/>
        </w:rPr>
        <w:t>2015</w:t>
      </w:r>
      <w:r w:rsidRPr="00437C10">
        <w:rPr>
          <w:rStyle w:val="a5"/>
          <w:rFonts w:hint="eastAsia"/>
          <w:color w:val="000000"/>
          <w:sz w:val="48"/>
          <w:szCs w:val="21"/>
        </w:rPr>
        <w:t>年度湖南省社科基金项目若干研究重点</w:t>
      </w:r>
    </w:p>
    <w:p w:rsidR="00437C10" w:rsidRDefault="00AB46F4">
      <w:pPr>
        <w:rPr>
          <w:rFonts w:hint="eastAsia"/>
          <w:color w:val="000000"/>
          <w:szCs w:val="21"/>
        </w:rPr>
      </w:pPr>
      <w:r>
        <w:rPr>
          <w:rFonts w:hint="eastAsia"/>
          <w:color w:val="000000"/>
          <w:szCs w:val="21"/>
        </w:rPr>
        <w:t xml:space="preserve">　　</w:t>
      </w:r>
    </w:p>
    <w:p w:rsidR="00437C10" w:rsidRPr="00437C10" w:rsidRDefault="00AB46F4">
      <w:pPr>
        <w:rPr>
          <w:rFonts w:ascii="仿宋" w:eastAsia="仿宋" w:hAnsi="仿宋" w:hint="eastAsia"/>
          <w:color w:val="000000"/>
          <w:sz w:val="28"/>
          <w:szCs w:val="21"/>
        </w:rPr>
      </w:pPr>
      <w:r>
        <w:rPr>
          <w:rFonts w:hint="eastAsia"/>
          <w:color w:val="000000"/>
          <w:szCs w:val="21"/>
        </w:rPr>
        <w:t xml:space="preserve">　　</w:t>
      </w:r>
      <w:r w:rsidRPr="00437C10">
        <w:rPr>
          <w:rFonts w:ascii="仿宋" w:eastAsia="仿宋" w:hAnsi="仿宋" w:hint="eastAsia"/>
          <w:color w:val="000000"/>
          <w:sz w:val="28"/>
          <w:szCs w:val="21"/>
        </w:rPr>
        <w:t>1.马克思主义理论视阈下的“中国梦”研究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2.“四个全面”战略布局与湖南发展研究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3.毛泽东与湖南、中国和世界研究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4.雷锋精神研究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5.网络化生活常态下高校意识形态话语权研究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6.当代伦理学话语体系构建研究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7.王船山</w:t>
      </w:r>
      <w:proofErr w:type="gramStart"/>
      <w:r w:rsidRPr="00437C10">
        <w:rPr>
          <w:rFonts w:ascii="仿宋" w:eastAsia="仿宋" w:hAnsi="仿宋" w:hint="eastAsia"/>
          <w:color w:val="000000"/>
          <w:sz w:val="28"/>
          <w:szCs w:val="21"/>
        </w:rPr>
        <w:t>遵</w:t>
      </w:r>
      <w:proofErr w:type="gramEnd"/>
      <w:r w:rsidRPr="00437C10">
        <w:rPr>
          <w:rFonts w:ascii="仿宋" w:eastAsia="仿宋" w:hAnsi="仿宋" w:hint="eastAsia"/>
          <w:color w:val="000000"/>
          <w:sz w:val="28"/>
          <w:szCs w:val="21"/>
        </w:rPr>
        <w:t>礼之道探究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8.理学人物与地理研究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9.王闿运经学思想研究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10.经济新常态新特征研究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11.消费方式绿色化的价值诉求及现实路径研究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12.农村集体土地确权登记与流转研究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13.异质性地区财政支农领域中事权与支出责任划分问题研究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14.基于流动性冲击视角下的金融危机预警研究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15.宏观审慎管理框架下的金融监管制度设计与优化研究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16.民间借贷市场危机生成机制与破解对策研究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17.我省重点生态功能区生态风险预警机制研究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18.我省生态农业发展中的环境问题及对策研究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19.我省产学研协同创新效率提升路径研究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20.我省矿产资源产业的生态效率评价与绿色化发展研究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21.湖南以“互联网+”助推农产品流通方式创新研究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22.湖南农产品品牌建设的现状与对策研究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23.湖南武陵山片区金融资源配置与机制优化研究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24.低碳经济发展下“碳中和”对湖南企业的影响及对策研究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25.基于“互联网+”的湖南旅游城市形象塑造研究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26.湘西农业产业集群发展与农民增收研究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27.我省促进制造业生态效率提高的路径与对策研究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28.新常态下湖南财政支农机制创新研究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29.自媒体时代反腐败的公众参与机制研究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30.城镇化进程中的基层治理研究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31.“互联网+”时代的法律挑战与应对研究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32.网络交易中的消费者隐私权保护研究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33.推进文化产业发展的政策激励机制与立法保障协同研究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34.</w:t>
      </w:r>
      <w:proofErr w:type="gramStart"/>
      <w:r w:rsidRPr="00437C10">
        <w:rPr>
          <w:rFonts w:ascii="仿宋" w:eastAsia="仿宋" w:hAnsi="仿宋" w:hint="eastAsia"/>
          <w:color w:val="000000"/>
          <w:sz w:val="28"/>
          <w:szCs w:val="21"/>
        </w:rPr>
        <w:t>医患冲突</w:t>
      </w:r>
      <w:proofErr w:type="gramEnd"/>
      <w:r w:rsidRPr="00437C10">
        <w:rPr>
          <w:rFonts w:ascii="仿宋" w:eastAsia="仿宋" w:hAnsi="仿宋" w:hint="eastAsia"/>
          <w:color w:val="000000"/>
          <w:sz w:val="28"/>
          <w:szCs w:val="21"/>
        </w:rPr>
        <w:t>下的人文护理体系改革创新研究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35.少数民族特色村寨建设研究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36.炎帝文化研究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37.舜</w:t>
      </w:r>
      <w:proofErr w:type="gramStart"/>
      <w:r w:rsidRPr="00437C10">
        <w:rPr>
          <w:rFonts w:ascii="仿宋" w:eastAsia="仿宋" w:hAnsi="仿宋" w:hint="eastAsia"/>
          <w:color w:val="000000"/>
          <w:sz w:val="28"/>
          <w:szCs w:val="21"/>
        </w:rPr>
        <w:t>帝文化</w:t>
      </w:r>
      <w:proofErr w:type="gramEnd"/>
      <w:r w:rsidRPr="00437C10">
        <w:rPr>
          <w:rFonts w:ascii="仿宋" w:eastAsia="仿宋" w:hAnsi="仿宋" w:hint="eastAsia"/>
          <w:color w:val="000000"/>
          <w:sz w:val="28"/>
          <w:szCs w:val="21"/>
        </w:rPr>
        <w:t>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38.湖湘名人史料研究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39.湖南近代政治变迁及其制度研究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40.湖南近代经济变迁研究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41.湖南近代社会事业研究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42.</w:t>
      </w:r>
      <w:proofErr w:type="gramStart"/>
      <w:r w:rsidRPr="00437C10">
        <w:rPr>
          <w:rFonts w:ascii="仿宋" w:eastAsia="仿宋" w:hAnsi="仿宋" w:hint="eastAsia"/>
          <w:color w:val="000000"/>
          <w:sz w:val="28"/>
          <w:szCs w:val="21"/>
        </w:rPr>
        <w:t>近代湖</w:t>
      </w:r>
      <w:proofErr w:type="gramEnd"/>
      <w:r w:rsidRPr="00437C10">
        <w:rPr>
          <w:rFonts w:ascii="仿宋" w:eastAsia="仿宋" w:hAnsi="仿宋" w:hint="eastAsia"/>
          <w:color w:val="000000"/>
          <w:sz w:val="28"/>
          <w:szCs w:val="21"/>
        </w:rPr>
        <w:t>湘文化与其他地域文化比较研究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43.岳</w:t>
      </w:r>
      <w:proofErr w:type="gramStart"/>
      <w:r w:rsidRPr="00437C10">
        <w:rPr>
          <w:rFonts w:ascii="仿宋" w:eastAsia="仿宋" w:hAnsi="仿宋" w:hint="eastAsia"/>
          <w:color w:val="000000"/>
          <w:sz w:val="28"/>
          <w:szCs w:val="21"/>
        </w:rPr>
        <w:t>麓秦简和张家山</w:t>
      </w:r>
      <w:proofErr w:type="gramEnd"/>
      <w:r w:rsidRPr="00437C10">
        <w:rPr>
          <w:rFonts w:ascii="仿宋" w:eastAsia="仿宋" w:hAnsi="仿宋" w:hint="eastAsia"/>
          <w:color w:val="000000"/>
          <w:sz w:val="28"/>
          <w:szCs w:val="21"/>
        </w:rPr>
        <w:t>汉简的奏</w:t>
      </w:r>
      <w:proofErr w:type="gramStart"/>
      <w:r w:rsidRPr="00437C10">
        <w:rPr>
          <w:rFonts w:ascii="仿宋" w:eastAsia="仿宋" w:hAnsi="仿宋" w:hint="eastAsia"/>
          <w:color w:val="000000"/>
          <w:sz w:val="28"/>
          <w:szCs w:val="21"/>
        </w:rPr>
        <w:t>谳</w:t>
      </w:r>
      <w:proofErr w:type="gramEnd"/>
      <w:r w:rsidRPr="00437C10">
        <w:rPr>
          <w:rFonts w:ascii="仿宋" w:eastAsia="仿宋" w:hAnsi="仿宋" w:hint="eastAsia"/>
          <w:color w:val="000000"/>
          <w:sz w:val="28"/>
          <w:szCs w:val="21"/>
        </w:rPr>
        <w:t>文书比较研究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44.走马楼简牍研究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45.湖南儒学书院志</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46.新时期以来湖南文学研究的回顾与反思</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47.屈原忧患传统与湖南文学研究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48.湖湘文化</w:t>
      </w:r>
      <w:proofErr w:type="gramStart"/>
      <w:r w:rsidRPr="00437C10">
        <w:rPr>
          <w:rFonts w:ascii="仿宋" w:eastAsia="仿宋" w:hAnsi="仿宋" w:hint="eastAsia"/>
          <w:color w:val="000000"/>
          <w:sz w:val="28"/>
          <w:szCs w:val="21"/>
        </w:rPr>
        <w:t>与湘学发展</w:t>
      </w:r>
      <w:proofErr w:type="gramEnd"/>
      <w:r w:rsidRPr="00437C10">
        <w:rPr>
          <w:rFonts w:ascii="仿宋" w:eastAsia="仿宋" w:hAnsi="仿宋" w:hint="eastAsia"/>
          <w:color w:val="000000"/>
          <w:sz w:val="28"/>
          <w:szCs w:val="21"/>
        </w:rPr>
        <w:t>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49.互联网时代的文艺转向与评价标准研究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50.网络文学的商业模式与审美价值研究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51.“微文化”的功能范式及其舆论引导研究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52.名人故居及纪念馆与文化传播研究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53.国外重要作家、作品研究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54.湖南方言多媒体典藏研究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55.湖南出土文物文献语言文字研究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56.方言地域文化的传承与保护研究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57.湖南方言词汇语法研究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58.湘语数字化保存中的话语转写与标注研究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59.信息时代背景</w:t>
      </w:r>
      <w:proofErr w:type="gramStart"/>
      <w:r w:rsidRPr="00437C10">
        <w:rPr>
          <w:rFonts w:ascii="仿宋" w:eastAsia="仿宋" w:hAnsi="仿宋" w:hint="eastAsia"/>
          <w:color w:val="000000"/>
          <w:sz w:val="28"/>
          <w:szCs w:val="21"/>
        </w:rPr>
        <w:t>下网络</w:t>
      </w:r>
      <w:proofErr w:type="gramEnd"/>
      <w:r w:rsidRPr="00437C10">
        <w:rPr>
          <w:rFonts w:ascii="仿宋" w:eastAsia="仿宋" w:hAnsi="仿宋" w:hint="eastAsia"/>
          <w:color w:val="000000"/>
          <w:sz w:val="28"/>
          <w:szCs w:val="21"/>
        </w:rPr>
        <w:t>新闻评论的社会功能研究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60.网络舆情与新闻评论的互动研究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61.新闻敲诈综合治理体系建设研究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62.“互联网+”语境下武陵山片区大数据融合与平台建设研究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63.网络“圈子”社群监管研究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64.移动互联网背景下自媒体健康发展与引导研究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65.新媒体环境下的社会认同建构研究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66.网络信息传播的公信</w:t>
      </w:r>
      <w:proofErr w:type="gramStart"/>
      <w:r w:rsidRPr="00437C10">
        <w:rPr>
          <w:rFonts w:ascii="仿宋" w:eastAsia="仿宋" w:hAnsi="仿宋" w:hint="eastAsia"/>
          <w:color w:val="000000"/>
          <w:sz w:val="28"/>
          <w:szCs w:val="21"/>
        </w:rPr>
        <w:t>力评价</w:t>
      </w:r>
      <w:proofErr w:type="gramEnd"/>
      <w:r w:rsidRPr="00437C10">
        <w:rPr>
          <w:rFonts w:ascii="仿宋" w:eastAsia="仿宋" w:hAnsi="仿宋" w:hint="eastAsia"/>
          <w:color w:val="000000"/>
          <w:sz w:val="28"/>
          <w:szCs w:val="21"/>
        </w:rPr>
        <w:t>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67.青少年网民媒介素养成长性研究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68.湖南文化产业结构优化研究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69.湖南群众体育发展现状调查与对策研究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70.武陵山片区民族传统体育的文化地理学研究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71.体育旅游产品开发研究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72.基于社区平台建设的公共体育服务体系建构研究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73.红色旅游国际化研究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74.旅游演艺对旅游产业成长的响应过程与动力分析</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75.生态经济区旅游产业生态系统与生态环境耦合评价研究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76.区域文化对农民工的创业意愿与行为影响研究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77.“互联网+”环境下湖南创业人才培养研究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78.湖南信息消费生活方式的科学引导与发展研究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79.湖南新型城镇化进程中的“城中村”治理研究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80.景观设计与地域文化特征研究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81.传统村落民居的保护性设计研究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82.女书文化传承与创新发展研究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83.花鼓戏的现实困境及创新发展研究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84.湖</w:t>
      </w:r>
      <w:proofErr w:type="gramStart"/>
      <w:r w:rsidRPr="00437C10">
        <w:rPr>
          <w:rFonts w:ascii="仿宋" w:eastAsia="仿宋" w:hAnsi="仿宋" w:hint="eastAsia"/>
          <w:color w:val="000000"/>
          <w:sz w:val="28"/>
          <w:szCs w:val="21"/>
        </w:rPr>
        <w:t>湘特色</w:t>
      </w:r>
      <w:proofErr w:type="gramEnd"/>
      <w:r w:rsidRPr="00437C10">
        <w:rPr>
          <w:rFonts w:ascii="仿宋" w:eastAsia="仿宋" w:hAnsi="仿宋" w:hint="eastAsia"/>
          <w:color w:val="000000"/>
          <w:sz w:val="28"/>
          <w:szCs w:val="21"/>
        </w:rPr>
        <w:t>农产品包装的创新设计研究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85.儿童文学在动画作品中的改编研究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86.美术活动对自闭症儿童干预策略研究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87.幼儿园公共危机演化与调控机制研究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88.</w:t>
      </w:r>
      <w:proofErr w:type="gramStart"/>
      <w:r w:rsidRPr="00437C10">
        <w:rPr>
          <w:rFonts w:ascii="仿宋" w:eastAsia="仿宋" w:hAnsi="仿宋" w:hint="eastAsia"/>
          <w:color w:val="000000"/>
          <w:sz w:val="28"/>
          <w:szCs w:val="21"/>
        </w:rPr>
        <w:t>微课资源</w:t>
      </w:r>
      <w:proofErr w:type="gramEnd"/>
      <w:r w:rsidRPr="00437C10">
        <w:rPr>
          <w:rFonts w:ascii="仿宋" w:eastAsia="仿宋" w:hAnsi="仿宋" w:hint="eastAsia"/>
          <w:color w:val="000000"/>
          <w:sz w:val="28"/>
          <w:szCs w:val="21"/>
        </w:rPr>
        <w:t>的开发与应用研究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89.贫困地区农村职业教育办学模式改革与创新研究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90.我省军民融合产业集群与产业园区发展机理机制研究</w:t>
      </w:r>
    </w:p>
    <w:p w:rsidR="00081AE6" w:rsidRPr="00437C10" w:rsidRDefault="00AB46F4">
      <w:pPr>
        <w:rPr>
          <w:rFonts w:ascii="仿宋" w:eastAsia="仿宋" w:hAnsi="仿宋"/>
          <w:color w:val="000000"/>
          <w:sz w:val="28"/>
          <w:szCs w:val="21"/>
        </w:rPr>
      </w:pPr>
      <w:r w:rsidRPr="00437C10">
        <w:rPr>
          <w:rFonts w:ascii="仿宋" w:eastAsia="仿宋" w:hAnsi="仿宋" w:hint="eastAsia"/>
          <w:color w:val="000000"/>
          <w:sz w:val="28"/>
          <w:szCs w:val="21"/>
        </w:rPr>
        <w:t xml:space="preserve">　　</w:t>
      </w:r>
    </w:p>
    <w:p w:rsidR="00AB46F4" w:rsidRPr="00437C10" w:rsidRDefault="00AB46F4">
      <w:pPr>
        <w:rPr>
          <w:rFonts w:ascii="仿宋" w:eastAsia="仿宋" w:hAnsi="仿宋"/>
          <w:color w:val="000000"/>
          <w:sz w:val="28"/>
          <w:szCs w:val="21"/>
        </w:rPr>
      </w:pPr>
    </w:p>
    <w:p w:rsidR="00AB46F4" w:rsidRPr="00437C10" w:rsidRDefault="00AB46F4">
      <w:pPr>
        <w:rPr>
          <w:rFonts w:ascii="仿宋" w:eastAsia="仿宋" w:hAnsi="仿宋"/>
          <w:color w:val="000000"/>
          <w:sz w:val="28"/>
          <w:szCs w:val="21"/>
        </w:rPr>
      </w:pPr>
    </w:p>
    <w:p w:rsidR="00437C10" w:rsidRPr="00437C10" w:rsidRDefault="00AB46F4">
      <w:pPr>
        <w:rPr>
          <w:rFonts w:ascii="仿宋" w:eastAsia="仿宋" w:hAnsi="仿宋" w:hint="eastAsia"/>
          <w:b/>
          <w:bCs/>
          <w:color w:val="000000"/>
          <w:sz w:val="28"/>
          <w:szCs w:val="21"/>
        </w:rPr>
      </w:pPr>
      <w:r w:rsidRPr="00437C10">
        <w:rPr>
          <w:rStyle w:val="a5"/>
          <w:rFonts w:ascii="仿宋" w:eastAsia="仿宋" w:hAnsi="仿宋" w:hint="eastAsia"/>
          <w:color w:val="000000"/>
          <w:sz w:val="28"/>
          <w:szCs w:val="21"/>
        </w:rPr>
        <w:t>附件2：</w:t>
      </w:r>
    </w:p>
    <w:p w:rsidR="00437C10" w:rsidRPr="00437C10" w:rsidRDefault="00AB46F4">
      <w:pPr>
        <w:rPr>
          <w:rFonts w:ascii="仿宋" w:eastAsia="仿宋" w:hAnsi="仿宋" w:hint="eastAsia"/>
          <w:b/>
          <w:bCs/>
          <w:color w:val="000000"/>
          <w:sz w:val="28"/>
          <w:szCs w:val="21"/>
        </w:rPr>
      </w:pPr>
      <w:r w:rsidRPr="00437C10">
        <w:rPr>
          <w:rStyle w:val="a5"/>
          <w:rFonts w:ascii="仿宋" w:eastAsia="仿宋" w:hAnsi="仿宋" w:hint="eastAsia"/>
          <w:color w:val="000000"/>
          <w:sz w:val="28"/>
          <w:szCs w:val="21"/>
        </w:rPr>
        <w:t xml:space="preserve">　　</w:t>
      </w:r>
    </w:p>
    <w:p w:rsidR="00437C10" w:rsidRPr="00437C10" w:rsidRDefault="00AB46F4">
      <w:pPr>
        <w:rPr>
          <w:rFonts w:ascii="仿宋" w:eastAsia="仿宋" w:hAnsi="仿宋" w:hint="eastAsia"/>
          <w:b/>
          <w:bCs/>
          <w:color w:val="000000"/>
          <w:sz w:val="28"/>
          <w:szCs w:val="21"/>
        </w:rPr>
      </w:pPr>
      <w:r w:rsidRPr="00437C10">
        <w:rPr>
          <w:rStyle w:val="a5"/>
          <w:rFonts w:ascii="仿宋" w:eastAsia="仿宋" w:hAnsi="仿宋" w:hint="eastAsia"/>
          <w:color w:val="000000"/>
          <w:sz w:val="28"/>
          <w:szCs w:val="21"/>
        </w:rPr>
        <w:t xml:space="preserve">　　2015年度全省“为改革攻坚献策”重大研究课题</w:t>
      </w:r>
    </w:p>
    <w:p w:rsidR="00437C10" w:rsidRPr="00437C10" w:rsidRDefault="00AB46F4">
      <w:pPr>
        <w:rPr>
          <w:rFonts w:ascii="仿宋" w:eastAsia="仿宋" w:hAnsi="仿宋" w:hint="eastAsia"/>
          <w:b/>
          <w:bCs/>
          <w:color w:val="000000"/>
          <w:sz w:val="28"/>
          <w:szCs w:val="21"/>
        </w:rPr>
      </w:pPr>
      <w:r w:rsidRPr="00437C10">
        <w:rPr>
          <w:rStyle w:val="a5"/>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roofErr w:type="gramStart"/>
      <w:r w:rsidRPr="00437C10">
        <w:rPr>
          <w:rFonts w:ascii="仿宋" w:eastAsia="仿宋" w:hAnsi="仿宋" w:hint="eastAsia"/>
          <w:color w:val="000000"/>
          <w:sz w:val="28"/>
          <w:szCs w:val="21"/>
        </w:rPr>
        <w:t>供确定</w:t>
      </w:r>
      <w:proofErr w:type="gramEnd"/>
      <w:r w:rsidRPr="00437C10">
        <w:rPr>
          <w:rFonts w:ascii="仿宋" w:eastAsia="仿宋" w:hAnsi="仿宋" w:hint="eastAsia"/>
          <w:color w:val="000000"/>
          <w:sz w:val="28"/>
          <w:szCs w:val="21"/>
        </w:rPr>
        <w:t>应用研究选题时参考）</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1.长江经济带建设中湖南的战略定位与发展思路研究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2.湖南对接“一带一路”战略打造开放型经济新高地对策研究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3.我省在长江中游城市群建设中提升战略地位和竞争力的思路与对策研究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4.设立中国（</w:t>
      </w:r>
      <w:proofErr w:type="gramStart"/>
      <w:r w:rsidRPr="00437C10">
        <w:rPr>
          <w:rFonts w:ascii="仿宋" w:eastAsia="仿宋" w:hAnsi="仿宋" w:hint="eastAsia"/>
          <w:color w:val="000000"/>
          <w:sz w:val="28"/>
          <w:szCs w:val="21"/>
        </w:rPr>
        <w:t>长株潭</w:t>
      </w:r>
      <w:proofErr w:type="gramEnd"/>
      <w:r w:rsidRPr="00437C10">
        <w:rPr>
          <w:rFonts w:ascii="仿宋" w:eastAsia="仿宋" w:hAnsi="仿宋" w:hint="eastAsia"/>
          <w:color w:val="000000"/>
          <w:sz w:val="28"/>
          <w:szCs w:val="21"/>
        </w:rPr>
        <w:t>）自由贸易试验区的必要性、可行性及发展战略研究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5.推进</w:t>
      </w:r>
      <w:proofErr w:type="gramStart"/>
      <w:r w:rsidRPr="00437C10">
        <w:rPr>
          <w:rFonts w:ascii="仿宋" w:eastAsia="仿宋" w:hAnsi="仿宋" w:hint="eastAsia"/>
          <w:color w:val="000000"/>
          <w:sz w:val="28"/>
          <w:szCs w:val="21"/>
        </w:rPr>
        <w:t>长株潭国家</w:t>
      </w:r>
      <w:proofErr w:type="gramEnd"/>
      <w:r w:rsidRPr="00437C10">
        <w:rPr>
          <w:rFonts w:ascii="仿宋" w:eastAsia="仿宋" w:hAnsi="仿宋" w:hint="eastAsia"/>
          <w:color w:val="000000"/>
          <w:sz w:val="28"/>
          <w:szCs w:val="21"/>
        </w:rPr>
        <w:t>自主创新示范区建设的政策措施研究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6.我省促进后进县如期建成全面小康的着力点与政策支持研究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7.“十三五”时期我省经济发展的潜在增长点及增长率研究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8.我省进一步深化国有企业改革中的主要难题及破解对策研究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9.我省发展非公有资本控股的混合所有制企业的鼓励政策与推进措施研究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10.我省推进PPP投融资模式的思路与政策研究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11.我省推进国家新型城镇化改革试点的现实路径与政策措施研究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12.培育我省高铁经济新增长带的思路与对策研究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13.我省实施“互联网+”行动计划的着力点与战略举措研究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14.我省加快培育大数据产业的战略与对策研究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15.我省推进“中国制造2025”的战略与路径研究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16.我省推进大众创业万众创新的支持体系研究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17.我省农村集体土地所有权、承包权、经营权“三权分离”改革的问题与对策研究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18.我省鼓励金融资本、社会资本进入农业综合开发的政策措施研究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19.我省推进农业发展方式转变的科技创新模式及支持体系研究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20.我省推进精准扶贫的重点难点及对策研究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21.我省在建设两型社会中实行分域分类推进政策研究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22.按照绿色化要求推进我省产业结构调整与布局的思路和对策研究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23.我省划定生态保护红线的依据、原则及保护措施研究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24.我省在重点生态功能区实行生态补偿与监督机制研究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25.我省加强环境污染治理的市场化机制与手段研究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26.我省加大审批权限下放后的监管服务体制机制研究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27.我省全面推进依法治省中提升地方立法质量研究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28.我省进一步发挥政协民主监督作用的思路与措施研究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29.法治湖南建设中的公民参与机制研究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30.我省局部地区非法集资屡禁不止的成因及治理对策研究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31.我省国有文化产业资产评估及业绩考评体系建构研究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32.我省推动传统媒体和新兴媒体融合发展的思路与对策研究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33.大数据时代我省文化产业的业态转型升级研究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lastRenderedPageBreak/>
        <w:t xml:space="preserve">　　34.我省加快形成全面从严治党新常态的思路与对策研究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35.我省“为官不为”现象的治理思路与对策研究</w:t>
      </w:r>
    </w:p>
    <w:p w:rsidR="00437C10" w:rsidRPr="00437C10" w:rsidRDefault="00AB46F4">
      <w:pPr>
        <w:rPr>
          <w:rFonts w:ascii="仿宋" w:eastAsia="仿宋" w:hAnsi="仿宋" w:hint="eastAsia"/>
          <w:color w:val="000000"/>
          <w:sz w:val="28"/>
          <w:szCs w:val="21"/>
        </w:rPr>
      </w:pPr>
      <w:r w:rsidRPr="00437C10">
        <w:rPr>
          <w:rFonts w:ascii="仿宋" w:eastAsia="仿宋" w:hAnsi="仿宋" w:hint="eastAsia"/>
          <w:color w:val="000000"/>
          <w:sz w:val="28"/>
          <w:szCs w:val="21"/>
        </w:rPr>
        <w:t xml:space="preserve">　　</w:t>
      </w:r>
    </w:p>
    <w:p w:rsidR="00AB46F4" w:rsidRPr="00437C10" w:rsidRDefault="00AB46F4">
      <w:pPr>
        <w:rPr>
          <w:rFonts w:ascii="仿宋" w:eastAsia="仿宋" w:hAnsi="仿宋"/>
          <w:sz w:val="28"/>
        </w:rPr>
      </w:pPr>
      <w:r w:rsidRPr="00437C10">
        <w:rPr>
          <w:rFonts w:ascii="仿宋" w:eastAsia="仿宋" w:hAnsi="仿宋" w:hint="eastAsia"/>
          <w:color w:val="000000"/>
          <w:sz w:val="28"/>
          <w:szCs w:val="21"/>
        </w:rPr>
        <w:t xml:space="preserve">　　36.我省如何进一步形成“不敢腐、不能腐、不想腐”的环境与机制问题研究</w:t>
      </w:r>
    </w:p>
    <w:sectPr w:rsidR="00AB46F4" w:rsidRPr="00437C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791" w:rsidRDefault="00404791" w:rsidP="00EB0E70">
      <w:r>
        <w:separator/>
      </w:r>
    </w:p>
  </w:endnote>
  <w:endnote w:type="continuationSeparator" w:id="0">
    <w:p w:rsidR="00404791" w:rsidRDefault="00404791" w:rsidP="00EB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791" w:rsidRDefault="00404791" w:rsidP="00EB0E70">
      <w:r>
        <w:separator/>
      </w:r>
    </w:p>
  </w:footnote>
  <w:footnote w:type="continuationSeparator" w:id="0">
    <w:p w:rsidR="00404791" w:rsidRDefault="00404791" w:rsidP="00EB0E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B0E70"/>
    <w:rsid w:val="00081AE6"/>
    <w:rsid w:val="00404791"/>
    <w:rsid w:val="00437C10"/>
    <w:rsid w:val="009708EF"/>
    <w:rsid w:val="00AB46F4"/>
    <w:rsid w:val="00EB0E70"/>
    <w:rsid w:val="00EB621B"/>
    <w:rsid w:val="00F164B4"/>
    <w:rsid w:val="00F34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B0E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B0E70"/>
    <w:rPr>
      <w:sz w:val="18"/>
      <w:szCs w:val="18"/>
    </w:rPr>
  </w:style>
  <w:style w:type="paragraph" w:styleId="a4">
    <w:name w:val="footer"/>
    <w:basedOn w:val="a"/>
    <w:link w:val="Char0"/>
    <w:uiPriority w:val="99"/>
    <w:semiHidden/>
    <w:unhideWhenUsed/>
    <w:rsid w:val="00EB0E7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B0E70"/>
    <w:rPr>
      <w:sz w:val="18"/>
      <w:szCs w:val="18"/>
    </w:rPr>
  </w:style>
  <w:style w:type="character" w:styleId="a5">
    <w:name w:val="Strong"/>
    <w:basedOn w:val="a0"/>
    <w:uiPriority w:val="22"/>
    <w:qFormat/>
    <w:rsid w:val="00EB0E70"/>
    <w:rPr>
      <w:b/>
      <w:bCs/>
    </w:rPr>
  </w:style>
  <w:style w:type="paragraph" w:styleId="a6">
    <w:name w:val="Normal (Web)"/>
    <w:basedOn w:val="a"/>
    <w:uiPriority w:val="99"/>
    <w:unhideWhenUsed/>
    <w:rsid w:val="00EB0E7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41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20</Pages>
  <Words>1109</Words>
  <Characters>6323</Characters>
  <Application>Microsoft Office Word</Application>
  <DocSecurity>0</DocSecurity>
  <Lines>52</Lines>
  <Paragraphs>14</Paragraphs>
  <ScaleCrop>false</ScaleCrop>
  <Company>China</Company>
  <LinksUpToDate>false</LinksUpToDate>
  <CharactersWithSpaces>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EaGle</cp:lastModifiedBy>
  <cp:revision>7</cp:revision>
  <dcterms:created xsi:type="dcterms:W3CDTF">2015-08-04T02:37:00Z</dcterms:created>
  <dcterms:modified xsi:type="dcterms:W3CDTF">2015-08-14T04:23:00Z</dcterms:modified>
</cp:coreProperties>
</file>